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5004"/>
        <w:gridCol w:w="4351"/>
      </w:tblGrid>
      <w:tr w:rsidR="00327A5B" w:rsidRPr="00327A5B" w:rsidTr="00327A5B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9</w:t>
            </w:r>
          </w:p>
        </w:tc>
      </w:tr>
      <w:tr w:rsidR="00327A5B" w:rsidRPr="00327A5B" w:rsidTr="00327A5B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27A5B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</w:tc>
      </w:tr>
      <w:tr w:rsidR="00327A5B" w:rsidRPr="00327A5B" w:rsidTr="00327A5B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27A5B">
              <w:rPr>
                <w:rFonts w:ascii="Times New Roman" w:eastAsia="Times New Roman" w:hAnsi="Times New Roman" w:cs="Times New Roman"/>
              </w:rPr>
              <w:t>МО сельское поселение «Элэсун»</w:t>
            </w:r>
          </w:p>
        </w:tc>
      </w:tr>
      <w:tr w:rsidR="00327A5B" w:rsidRPr="00327A5B" w:rsidTr="00327A5B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27A5B">
              <w:rPr>
                <w:rFonts w:ascii="Times New Roman" w:eastAsia="Times New Roman" w:hAnsi="Times New Roman" w:cs="Times New Roman"/>
              </w:rPr>
              <w:t xml:space="preserve">«О бюджете муниципального </w:t>
            </w:r>
            <w:proofErr w:type="gramStart"/>
            <w:r w:rsidRPr="00327A5B">
              <w:rPr>
                <w:rFonts w:ascii="Times New Roman" w:eastAsia="Times New Roman" w:hAnsi="Times New Roman" w:cs="Times New Roman"/>
              </w:rPr>
              <w:t>образования  сельское</w:t>
            </w:r>
            <w:proofErr w:type="gramEnd"/>
            <w:r w:rsidRPr="00327A5B">
              <w:rPr>
                <w:rFonts w:ascii="Times New Roman" w:eastAsia="Times New Roman" w:hAnsi="Times New Roman" w:cs="Times New Roman"/>
              </w:rPr>
              <w:t xml:space="preserve"> поселение</w:t>
            </w:r>
            <w:r>
              <w:rPr>
                <w:rFonts w:ascii="Times New Roman" w:eastAsia="Times New Roman" w:hAnsi="Times New Roman" w:cs="Times New Roman"/>
              </w:rPr>
              <w:t xml:space="preserve"> «Элэсун»</w:t>
            </w:r>
          </w:p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___ _______ 201__ </w:t>
            </w:r>
            <w:r>
              <w:rPr>
                <w:rFonts w:ascii="Times New Roman" w:eastAsia="Times New Roman" w:hAnsi="Times New Roman" w:cs="Times New Roman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____</w:t>
            </w:r>
          </w:p>
        </w:tc>
      </w:tr>
      <w:tr w:rsidR="00327A5B" w:rsidRPr="00327A5B" w:rsidTr="00327A5B">
        <w:trPr>
          <w:trHeight w:val="255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327A5B" w:rsidRPr="00327A5B" w:rsidRDefault="00327A5B" w:rsidP="0032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27A5B"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</w:tr>
      <w:tr w:rsidR="00327A5B" w:rsidRPr="00327A5B" w:rsidTr="00327A5B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27A5B" w:rsidRPr="00327A5B" w:rsidTr="00327A5B">
        <w:trPr>
          <w:trHeight w:val="30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A5B" w:rsidRPr="00327A5B" w:rsidRDefault="00327A5B" w:rsidP="00327A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701A3" w:rsidRDefault="00F701A3" w:rsidP="00327A5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01A3" w:rsidRDefault="00F701A3" w:rsidP="0099444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F701A3" w:rsidRDefault="00F701A3" w:rsidP="005531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1A3" w:rsidRDefault="00F701A3" w:rsidP="005531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6B7" w:rsidRPr="00D0138D" w:rsidRDefault="0055315E" w:rsidP="00F701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014F3B">
        <w:rPr>
          <w:rFonts w:ascii="Times New Roman" w:hAnsi="Times New Roman" w:cs="Times New Roman"/>
          <w:b/>
          <w:sz w:val="24"/>
          <w:szCs w:val="24"/>
        </w:rPr>
        <w:t xml:space="preserve">иных </w:t>
      </w:r>
      <w:r w:rsidRPr="00D0138D">
        <w:rPr>
          <w:rFonts w:ascii="Times New Roman" w:hAnsi="Times New Roman" w:cs="Times New Roman"/>
          <w:b/>
          <w:sz w:val="24"/>
          <w:szCs w:val="24"/>
        </w:rPr>
        <w:t>межбюджетных трансфертов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из бюджета поселения бюджету муниципального района,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направляемых на финансирование расходов,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связанных с передачей части полномочий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 поселения</w:t>
      </w:r>
    </w:p>
    <w:p w:rsidR="00A026B7" w:rsidRPr="00D0138D" w:rsidRDefault="00A026B7" w:rsidP="00D0138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8D">
        <w:rPr>
          <w:rFonts w:ascii="Times New Roman" w:hAnsi="Times New Roman" w:cs="Times New Roman"/>
          <w:b/>
          <w:sz w:val="24"/>
          <w:szCs w:val="24"/>
        </w:rPr>
        <w:t>органам местного самоуправления муниципального района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исполнению бюджетов поселений.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Размер иных межбюджетных трансфертов бюджету муниципального района на осуществление переданных полномочий поселения по исполнению бюджетов поселений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*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иных межбюджетных трансфертов бюджету муниципального района на осуществление переданных полномочий поселения по исполнению бюджетов поселений,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предельный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удельный вес расходов на осуществление переданных полномочий по формированию, утверждению, исполнению бюджетов поселений и контролю за исполнением данных бюджетов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соглашениями. </w:t>
      </w:r>
    </w:p>
    <w:p w:rsidR="00D0138D" w:rsidRDefault="00D0138D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Расчет коэффициента, характеризующий удельный вес расходов на осуществление переданных полномочий по исполнению бюджетов поселений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 осуществляется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0138D">
        <w:rPr>
          <w:rFonts w:ascii="Times New Roman" w:hAnsi="Times New Roman" w:cs="Times New Roman"/>
          <w:sz w:val="24"/>
          <w:szCs w:val="24"/>
        </w:rPr>
        <w:t xml:space="preserve"> / ∑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 – общий объем расходов на содержание централизованной бухгалтерии для осуществления переданных полномочий поселений по исполнению бюджетов поселений, утвержденный в бюджете муниципального района на текущий финансовый год и приведенный к условиям очередного финансового года, тыс. рублей;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предельный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руб.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Общий объем расходов на содержание централизованной бухгалтерии для осуществления переданных полномочий поселений по исполнению бюджетов поселений утвержденный в бюджете муниципального района на текущий финансовый год и приведенный к условиям очередного финансового года, рассчитывается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Р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 xml:space="preserve"> *(1 +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Е)  +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М,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бюджетных ассигнований на заработную плату работников централизованной бухгалтерии для осуществления переданных полномочий поселений по исполнению бюджетов поселений, по КОСГУ 211 в соответствии с решением районного Совета депутатов о бюджете муниципального образования «Курумканский район» на текущий финансовый год, приведенный к условиям очередного финансового года;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Е  -  размер страховых взносов во внебюджетные фонды;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М – материальные затраты на содержание централизованной бухгалтерии для осуществления переданных полномочий поселений по исполнению бюджетов поселений в соответствии с решением районного Совета депутатов о бюджете муниципального образования «Курумканский район» на текущий финансовый гол, без применения индекса-дефлятора.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контролю за исполнением бюджетов поселений.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Размер иных межбюджетных трансфертов бюджету муниципального района на осуществление переданных полномочий поселения по контролю за исполнением бюджетов поселений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*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иных межбюджетных трансфертов бюджету муниципального района на осуществление переданных полномочий поселения по контролю за исполнением бюджетов поселений,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предельный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удельный вес расходов на осуществление переданных полномочий по контролю за исполнением бюджетов поселений в суммарном </w:t>
      </w:r>
      <w:r w:rsidRPr="00D0138D">
        <w:rPr>
          <w:rFonts w:ascii="Times New Roman" w:hAnsi="Times New Roman" w:cs="Times New Roman"/>
          <w:sz w:val="24"/>
          <w:szCs w:val="24"/>
        </w:rPr>
        <w:lastRenderedPageBreak/>
        <w:t xml:space="preserve">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заключенными соглашениями.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Расчет коэффициента, характеризующий удельный вес расходов на осуществление переданных полномочий по контролю за исполнением бюджетов поселений в суммарном объеме предельных нормативов формирования расходов на содержание органов местного самоуправления поселений, передающих указанные полномочия органам местного самоуправления муниципального района в соответствии с </w:t>
      </w:r>
      <w:proofErr w:type="gramStart"/>
      <w:r w:rsidRPr="00D0138D">
        <w:rPr>
          <w:rFonts w:ascii="Times New Roman" w:hAnsi="Times New Roman" w:cs="Times New Roman"/>
          <w:sz w:val="24"/>
          <w:szCs w:val="24"/>
        </w:rPr>
        <w:t>заключенными соглашениями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осуществляется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/ ∑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общий объем расходов на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поселений, утвержденный в бюджете муниципального района на текущий финансовый год и приведенный к условиям очередного финансового года, тыс. рублей;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предельный норматив формирования расходов на содержание органов местного самоуправления поселения на очередной финансовый год, утвержденный постановлением Правительства Республики Бурятия, тыс. руб.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Общий объем расходов на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данных бюджетов, утвержденный в бюджете муниципального района на текущий финансовый год и приведенный к условиям очередного финансового года, рассчитывается по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0138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0138D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D0138D">
        <w:rPr>
          <w:rFonts w:ascii="Times New Roman" w:hAnsi="Times New Roman" w:cs="Times New Roman"/>
          <w:sz w:val="24"/>
          <w:szCs w:val="24"/>
        </w:rPr>
        <w:t xml:space="preserve">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0138D">
        <w:rPr>
          <w:rFonts w:ascii="Times New Roman" w:hAnsi="Times New Roman" w:cs="Times New Roman"/>
          <w:sz w:val="24"/>
          <w:szCs w:val="24"/>
        </w:rPr>
        <w:t xml:space="preserve"> *(1 + Е)  + 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0138D">
        <w:rPr>
          <w:rFonts w:ascii="Times New Roman" w:hAnsi="Times New Roman" w:cs="Times New Roman"/>
          <w:sz w:val="24"/>
          <w:szCs w:val="24"/>
        </w:rPr>
        <w:t>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объем бюджетных ассигнований на заработную плату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поселений, по КОСГУ 211 в соответствии с решением районного Совета депутатов о бюджете муниципального образования «Курумканский район» на текущий финансовый год, приведенный к условиям очередного финансового года 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Е  -  размер страховых взносов во внебюджетные фонды;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0138D">
        <w:rPr>
          <w:rFonts w:ascii="Times New Roman" w:hAnsi="Times New Roman" w:cs="Times New Roman"/>
          <w:sz w:val="24"/>
          <w:szCs w:val="24"/>
        </w:rPr>
        <w:t xml:space="preserve"> – материальные затраты на содержание специалиста контрольно-ревизионной комиссии муниципального района для осуществления переданных полномочий поселений по контролю за исполнением бюджетов поселений в соответствии с решением районного Совета депутатов о бюджете муниципального образования «Курумканский район» на текущий финансовый год, без применения индекса-дефлятора.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созданию условий для организации досуга и обеспечения жителей поселения услугами организаций культуры.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lastRenderedPageBreak/>
        <w:t>Размер иных межбюджетных трансфертов бюджету муниципального района на осуществление переданных полномочий поселения по созданию условий для организации досуга и обеспечения жителей поселения услугами организаций культуры рассчитывается по следующей формуле: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0138D">
        <w:rPr>
          <w:rFonts w:ascii="Times New Roman" w:hAnsi="Times New Roman" w:cs="Times New Roman"/>
          <w:sz w:val="24"/>
          <w:szCs w:val="24"/>
        </w:rPr>
        <w:t xml:space="preserve"> = (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>к +</w:t>
      </w: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к +</w:t>
      </w:r>
      <w:proofErr w:type="spellStart"/>
      <w:r w:rsidRPr="00D0138D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>), где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138D">
        <w:rPr>
          <w:rFonts w:ascii="Times New Roman" w:hAnsi="Times New Roman" w:cs="Times New Roman"/>
          <w:sz w:val="24"/>
          <w:szCs w:val="24"/>
        </w:rPr>
        <w:t>к – расходы на заработную плату работников в соответствии с утвержденным штатным расписанием дома культуры на очередной финансовый год, включая начисления на фонд оплаты труда;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0138D">
        <w:rPr>
          <w:rFonts w:ascii="Times New Roman" w:hAnsi="Times New Roman" w:cs="Times New Roman"/>
          <w:sz w:val="24"/>
          <w:szCs w:val="24"/>
        </w:rPr>
        <w:t>к – расходы на уплату налога на имущество дома культуры;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D0138D">
        <w:rPr>
          <w:rFonts w:ascii="Times New Roman" w:hAnsi="Times New Roman" w:cs="Times New Roman"/>
          <w:sz w:val="24"/>
          <w:szCs w:val="24"/>
        </w:rPr>
        <w:t>Мк</w:t>
      </w:r>
      <w:proofErr w:type="spellEnd"/>
      <w:r w:rsidRPr="00D0138D">
        <w:rPr>
          <w:rFonts w:ascii="Times New Roman" w:hAnsi="Times New Roman" w:cs="Times New Roman"/>
          <w:sz w:val="24"/>
          <w:szCs w:val="24"/>
        </w:rPr>
        <w:t xml:space="preserve"> – материальные затраты на содержание дома культуры.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Материальные затраты – это: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прочие выплаты;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услуг связи;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транспортных услуг;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командировочные расходы;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оплату коммунальных услуг;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расходы на обеспечение мебелью, инвентарем, оргтехникой, средствами связи, расходными материалами.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внутреннему муниципальному финансовому контролю.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Объем иных межбюджетных трансфертов бюджету муниципального района на осуществление переданных полномочий поселения по внутреннему муниципальному финансовому контролю определяется в размере 1,0 тыс. рублей в год.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Настоящая методика предназначена для расчета иных межбюджетных трансфертов бюджету муниципального района на осуществление переданных полномочий поселения по определению поставщиков (подрядчиков, исполнителей) для обеспечения муниципальных нужд.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Средства предоставляемых иных межбюджетных трансфертов имеют строго целевой характер.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Объем иных межбюджетных трансфертов бюджету муниципального района на осуществление переданных полномочий поселения по определению поставщиков (подрядчиков, исполнителей) для обеспечения муниципальных нужд определяется в размере 1,0 тыс. рублей в год.</w:t>
      </w: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026B7" w:rsidRPr="00D0138D" w:rsidRDefault="00A026B7" w:rsidP="00D0138D">
      <w:pPr>
        <w:pStyle w:val="a3"/>
        <w:rPr>
          <w:rFonts w:ascii="Times New Roman" w:hAnsi="Times New Roman" w:cs="Times New Roman"/>
          <w:sz w:val="24"/>
          <w:szCs w:val="24"/>
        </w:rPr>
      </w:pPr>
      <w:r w:rsidRPr="00D0138D">
        <w:rPr>
          <w:rFonts w:ascii="Times New Roman" w:hAnsi="Times New Roman" w:cs="Times New Roman"/>
          <w:sz w:val="24"/>
          <w:szCs w:val="24"/>
        </w:rPr>
        <w:t>Предоставление иных межбюджетных трансфертов бюджету муниципального района производится в соответствии со сводной бюджетной росписью и кассовым планом.</w:t>
      </w:r>
    </w:p>
    <w:p w:rsidR="000363C7" w:rsidRPr="00D0138D" w:rsidRDefault="000363C7" w:rsidP="00D0138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363C7" w:rsidRPr="00D0138D" w:rsidSect="0055315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F3D"/>
    <w:multiLevelType w:val="multilevel"/>
    <w:tmpl w:val="D4FEA5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0CD90749"/>
    <w:multiLevelType w:val="multilevel"/>
    <w:tmpl w:val="0EA400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" w15:restartNumberingAfterBreak="0">
    <w:nsid w:val="35D44BAC"/>
    <w:multiLevelType w:val="multilevel"/>
    <w:tmpl w:val="E6E461B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3" w15:restartNumberingAfterBreak="0">
    <w:nsid w:val="3FE028D7"/>
    <w:multiLevelType w:val="multilevel"/>
    <w:tmpl w:val="5C163A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419F3123"/>
    <w:multiLevelType w:val="multilevel"/>
    <w:tmpl w:val="AB16D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421C001B"/>
    <w:multiLevelType w:val="multilevel"/>
    <w:tmpl w:val="A7DC3B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48E54688"/>
    <w:multiLevelType w:val="multilevel"/>
    <w:tmpl w:val="107A96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BC34885"/>
    <w:multiLevelType w:val="multilevel"/>
    <w:tmpl w:val="8F52DA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8" w15:restartNumberingAfterBreak="0">
    <w:nsid w:val="51CF3A08"/>
    <w:multiLevelType w:val="multilevel"/>
    <w:tmpl w:val="91F86B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 w15:restartNumberingAfterBreak="0">
    <w:nsid w:val="6E113F64"/>
    <w:multiLevelType w:val="multilevel"/>
    <w:tmpl w:val="57F827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2FFD"/>
    <w:rsid w:val="00014F3B"/>
    <w:rsid w:val="000363C7"/>
    <w:rsid w:val="000A40F8"/>
    <w:rsid w:val="000E58C9"/>
    <w:rsid w:val="00227CB3"/>
    <w:rsid w:val="0025309B"/>
    <w:rsid w:val="00312FFD"/>
    <w:rsid w:val="00327A5B"/>
    <w:rsid w:val="0055315E"/>
    <w:rsid w:val="00656904"/>
    <w:rsid w:val="006D05D1"/>
    <w:rsid w:val="006D0F10"/>
    <w:rsid w:val="008976B3"/>
    <w:rsid w:val="008D11B8"/>
    <w:rsid w:val="008D6C96"/>
    <w:rsid w:val="008E13A5"/>
    <w:rsid w:val="008F7483"/>
    <w:rsid w:val="00955857"/>
    <w:rsid w:val="00994445"/>
    <w:rsid w:val="009D1CDC"/>
    <w:rsid w:val="00A026B7"/>
    <w:rsid w:val="00C1491B"/>
    <w:rsid w:val="00D0138D"/>
    <w:rsid w:val="00EE0A35"/>
    <w:rsid w:val="00F02558"/>
    <w:rsid w:val="00F701A3"/>
    <w:rsid w:val="00F7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5D68"/>
  <w15:docId w15:val="{ED30529F-7904-49C1-A1D9-382B67EB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312F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312FF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0138D"/>
    <w:pPr>
      <w:spacing w:after="0" w:line="240" w:lineRule="auto"/>
    </w:pPr>
  </w:style>
  <w:style w:type="character" w:customStyle="1" w:styleId="ConsPlusNormal">
    <w:name w:val="ConsPlusNormal Знак"/>
    <w:basedOn w:val="a0"/>
    <w:link w:val="ConsPlusNormal0"/>
    <w:locked/>
    <w:rsid w:val="00F701A3"/>
    <w:rPr>
      <w:rFonts w:ascii="Arial" w:hAnsi="Arial" w:cs="Arial"/>
    </w:rPr>
  </w:style>
  <w:style w:type="paragraph" w:customStyle="1" w:styleId="ConsPlusNormal0">
    <w:name w:val="ConsPlusNormal"/>
    <w:link w:val="ConsPlusNormal"/>
    <w:rsid w:val="00F701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994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44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AdmElysun</cp:lastModifiedBy>
  <cp:revision>20</cp:revision>
  <cp:lastPrinted>2017-11-16T01:38:00Z</cp:lastPrinted>
  <dcterms:created xsi:type="dcterms:W3CDTF">2014-11-14T02:32:00Z</dcterms:created>
  <dcterms:modified xsi:type="dcterms:W3CDTF">2017-11-16T01:40:00Z</dcterms:modified>
</cp:coreProperties>
</file>